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1474"/>
        <w:gridCol w:w="2110"/>
      </w:tblGrid>
      <w:tr w:rsidR="00A57385" w:rsidTr="00EE3A93">
        <w:trPr>
          <w:trHeight w:val="805"/>
        </w:trPr>
        <w:tc>
          <w:tcPr>
            <w:tcW w:w="1032" w:type="dxa"/>
          </w:tcPr>
          <w:p w:rsidR="00A57385" w:rsidRDefault="00A57385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A57385" w:rsidRDefault="00163566">
            <w:pPr>
              <w:pStyle w:val="TableParagraph"/>
              <w:spacing w:line="240" w:lineRule="auto"/>
              <w:ind w:left="302" w:right="278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1474" w:type="dxa"/>
          </w:tcPr>
          <w:p w:rsidR="00A57385" w:rsidRDefault="00A57385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A57385" w:rsidRDefault="00163566">
            <w:pPr>
              <w:pStyle w:val="TableParagraph"/>
              <w:spacing w:line="240" w:lineRule="auto"/>
              <w:ind w:left="38"/>
              <w:rPr>
                <w:b/>
              </w:rPr>
            </w:pPr>
            <w:r>
              <w:rPr>
                <w:b/>
              </w:rPr>
              <w:t>GerçekleştirilecekTest/Analiz/Eğitim</w:t>
            </w:r>
          </w:p>
        </w:tc>
        <w:tc>
          <w:tcPr>
            <w:tcW w:w="2110" w:type="dxa"/>
          </w:tcPr>
          <w:p w:rsidR="00A57385" w:rsidRDefault="00163566">
            <w:pPr>
              <w:pStyle w:val="TableParagraph"/>
              <w:spacing w:before="133" w:line="264" w:lineRule="auto"/>
              <w:ind w:left="270" w:right="106" w:hanging="135"/>
              <w:rPr>
                <w:b/>
              </w:rPr>
            </w:pPr>
            <w:r>
              <w:rPr>
                <w:b/>
              </w:rPr>
              <w:t>Birim ücret TL(KDVhariç)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23"/>
              <w:jc w:val="center"/>
            </w:pPr>
            <w:r>
              <w:t>1</w:t>
            </w:r>
          </w:p>
        </w:tc>
        <w:tc>
          <w:tcPr>
            <w:tcW w:w="11474" w:type="dxa"/>
          </w:tcPr>
          <w:p w:rsidR="00A57385" w:rsidRDefault="00163566" w:rsidP="004F63F5">
            <w:pPr>
              <w:pStyle w:val="TableParagraph"/>
            </w:pPr>
            <w:r>
              <w:t>Tekstil</w:t>
            </w:r>
            <w:r w:rsidR="004F63F5">
              <w:t xml:space="preserve"> </w:t>
            </w:r>
            <w:r>
              <w:t>alanında</w:t>
            </w:r>
            <w:r w:rsidR="004F63F5">
              <w:t xml:space="preserve"> </w:t>
            </w:r>
            <w:r>
              <w:t>verilecek</w:t>
            </w:r>
            <w:r w:rsidR="004F63F5">
              <w:t xml:space="preserve"> </w:t>
            </w:r>
            <w:r>
              <w:t>teorik eğitim/semine</w:t>
            </w:r>
            <w:r w:rsidR="00881324">
              <w:t>r</w:t>
            </w:r>
            <w:r w:rsidR="004F63F5">
              <w:t xml:space="preserve"> </w:t>
            </w:r>
            <w:r>
              <w:t>saat</w:t>
            </w:r>
            <w:r w:rsidR="004F63F5">
              <w:t xml:space="preserve"> </w:t>
            </w:r>
            <w:r>
              <w:t>ücreti</w:t>
            </w:r>
          </w:p>
        </w:tc>
        <w:tc>
          <w:tcPr>
            <w:tcW w:w="2110" w:type="dxa"/>
          </w:tcPr>
          <w:p w:rsidR="00A57385" w:rsidRDefault="009E6509">
            <w:pPr>
              <w:pStyle w:val="TableParagraph"/>
              <w:ind w:left="262" w:right="224"/>
              <w:jc w:val="center"/>
            </w:pPr>
            <w:r>
              <w:t xml:space="preserve">6500 </w:t>
            </w:r>
            <w:r w:rsidR="00163566">
              <w:t>TL/saat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23"/>
              <w:jc w:val="center"/>
            </w:pPr>
            <w:r>
              <w:t>2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Görüş</w:t>
            </w:r>
            <w:r w:rsidR="004F63F5">
              <w:t xml:space="preserve"> </w:t>
            </w:r>
            <w:r>
              <w:t>bildirme</w:t>
            </w:r>
            <w:r w:rsidR="004F63F5">
              <w:t xml:space="preserve"> </w:t>
            </w:r>
            <w:r>
              <w:t>ve</w:t>
            </w:r>
            <w:r w:rsidR="004F63F5">
              <w:t xml:space="preserve"> </w:t>
            </w:r>
            <w:r>
              <w:t>rapor</w:t>
            </w:r>
            <w:r w:rsidR="004F63F5">
              <w:t xml:space="preserve"> </w:t>
            </w:r>
            <w:r>
              <w:t>hazırlama</w:t>
            </w:r>
            <w:r w:rsidR="004F63F5">
              <w:t xml:space="preserve"> </w:t>
            </w:r>
            <w:r>
              <w:t>(Yapılan</w:t>
            </w:r>
            <w:r w:rsidR="004F63F5">
              <w:t xml:space="preserve"> </w:t>
            </w:r>
            <w:r>
              <w:t>test</w:t>
            </w:r>
            <w:r w:rsidR="004F63F5">
              <w:t xml:space="preserve"> </w:t>
            </w:r>
            <w:r>
              <w:t>ve</w:t>
            </w:r>
            <w:r w:rsidR="004F63F5">
              <w:t xml:space="preserve"> </w:t>
            </w:r>
            <w:r>
              <w:t>analiz</w:t>
            </w:r>
            <w:r w:rsidR="004F63F5">
              <w:t xml:space="preserve"> </w:t>
            </w:r>
            <w:r>
              <w:t>ücretleri</w:t>
            </w:r>
            <w:r w:rsidR="004F63F5">
              <w:t xml:space="preserve"> </w:t>
            </w:r>
            <w:r>
              <w:t>ayrıca</w:t>
            </w:r>
            <w:r w:rsidR="004F63F5">
              <w:t xml:space="preserve"> </w:t>
            </w:r>
            <w:r>
              <w:t>fiyata</w:t>
            </w:r>
            <w:r w:rsidR="004F63F5">
              <w:t xml:space="preserve"> </w:t>
            </w:r>
            <w:r>
              <w:t>eklenecektir.)</w:t>
            </w:r>
          </w:p>
        </w:tc>
        <w:tc>
          <w:tcPr>
            <w:tcW w:w="2110" w:type="dxa"/>
          </w:tcPr>
          <w:p w:rsidR="00A57385" w:rsidRDefault="00713591" w:rsidP="009E6509">
            <w:pPr>
              <w:pStyle w:val="TableParagraph"/>
              <w:ind w:left="262" w:right="224"/>
              <w:jc w:val="center"/>
            </w:pPr>
            <w:r>
              <w:t>6</w:t>
            </w:r>
            <w:r w:rsidR="009E6509">
              <w:t>50</w:t>
            </w:r>
            <w:r w:rsidR="00163566">
              <w:t>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23"/>
              <w:jc w:val="center"/>
            </w:pPr>
            <w:r>
              <w:t>3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Kısa</w:t>
            </w:r>
            <w:r w:rsidR="004F63F5">
              <w:t xml:space="preserve"> </w:t>
            </w:r>
            <w:proofErr w:type="spellStart"/>
            <w:r>
              <w:t>ştapelli</w:t>
            </w:r>
            <w:proofErr w:type="spellEnd"/>
            <w:r w:rsidR="004F63F5">
              <w:t xml:space="preserve"> </w:t>
            </w:r>
            <w:r>
              <w:t>lif</w:t>
            </w:r>
            <w:r w:rsidR="004F63F5">
              <w:t>le</w:t>
            </w:r>
            <w:r>
              <w:t>rde</w:t>
            </w:r>
            <w:r w:rsidR="004F63F5">
              <w:t xml:space="preserve"> </w:t>
            </w:r>
            <w:r>
              <w:t>yabancı</w:t>
            </w:r>
            <w:r w:rsidR="004F63F5">
              <w:t xml:space="preserve"> </w:t>
            </w:r>
            <w:r>
              <w:t>madde</w:t>
            </w:r>
            <w:r w:rsidR="004F63F5">
              <w:t xml:space="preserve"> </w:t>
            </w:r>
            <w:r>
              <w:t>ve</w:t>
            </w:r>
            <w:r w:rsidR="004F63F5">
              <w:t xml:space="preserve"> </w:t>
            </w:r>
            <w:r>
              <w:t>mikro</w:t>
            </w:r>
            <w:r w:rsidR="004F63F5">
              <w:t xml:space="preserve"> </w:t>
            </w:r>
            <w:r>
              <w:t>toz</w:t>
            </w:r>
            <w:r w:rsidR="004F63F5">
              <w:t xml:space="preserve"> </w:t>
            </w:r>
            <w:r>
              <w:t>miktarının</w:t>
            </w:r>
            <w:r w:rsidR="004F63F5">
              <w:t xml:space="preserve"> </w:t>
            </w:r>
            <w:r>
              <w:t>tayini(SDL/DenkendorfMDTA3cihazı</w:t>
            </w:r>
            <w:r w:rsidR="004F63F5">
              <w:t xml:space="preserve"> </w:t>
            </w:r>
            <w:r>
              <w:t>ile)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4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Kesik</w:t>
            </w:r>
            <w:r w:rsidR="004F63F5">
              <w:t xml:space="preserve"> </w:t>
            </w:r>
            <w:r>
              <w:t>elyaf/</w:t>
            </w:r>
            <w:proofErr w:type="spellStart"/>
            <w:r>
              <w:t>filament</w:t>
            </w:r>
            <w:proofErr w:type="spellEnd"/>
            <w:r w:rsidR="004F63F5">
              <w:t xml:space="preserve"> </w:t>
            </w:r>
            <w:r>
              <w:t>ayırımı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</w:t>
            </w:r>
            <w:r w:rsidR="00163566">
              <w:t>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 w:rsidP="00E80DA2">
            <w:pPr>
              <w:pStyle w:val="TableParagraph"/>
              <w:ind w:left="301" w:right="278"/>
              <w:jc w:val="center"/>
            </w:pPr>
            <w:r>
              <w:t>5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İplik</w:t>
            </w:r>
            <w:r w:rsidR="004F63F5">
              <w:t xml:space="preserve"> </w:t>
            </w:r>
            <w:r>
              <w:t>doğrusal numarası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</w:t>
            </w:r>
            <w:r w:rsidR="00163566">
              <w:t>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6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proofErr w:type="spellStart"/>
            <w:r>
              <w:t>Elastan</w:t>
            </w:r>
            <w:proofErr w:type="spellEnd"/>
            <w:r w:rsidR="004F63F5">
              <w:t xml:space="preserve"> </w:t>
            </w:r>
            <w:r>
              <w:t>iplik</w:t>
            </w:r>
            <w:r w:rsidR="004F63F5">
              <w:t xml:space="preserve"> </w:t>
            </w:r>
            <w:r>
              <w:t>doğrusal</w:t>
            </w:r>
            <w:r w:rsidR="004F63F5">
              <w:t xml:space="preserve"> </w:t>
            </w:r>
            <w:r>
              <w:t>numarası</w:t>
            </w:r>
          </w:p>
        </w:tc>
        <w:tc>
          <w:tcPr>
            <w:tcW w:w="2110" w:type="dxa"/>
          </w:tcPr>
          <w:p w:rsidR="00A57385" w:rsidRDefault="00713591" w:rsidP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7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Bobin</w:t>
            </w:r>
            <w:r w:rsidR="004F63F5">
              <w:t xml:space="preserve"> </w:t>
            </w:r>
            <w:r>
              <w:t>metrajı</w:t>
            </w:r>
          </w:p>
        </w:tc>
        <w:tc>
          <w:tcPr>
            <w:tcW w:w="2110" w:type="dxa"/>
          </w:tcPr>
          <w:p w:rsidR="00A57385" w:rsidRDefault="00163566">
            <w:pPr>
              <w:pStyle w:val="TableParagraph"/>
              <w:ind w:left="262" w:right="224"/>
              <w:jc w:val="center"/>
            </w:pPr>
            <w:r>
              <w:t>1</w:t>
            </w:r>
            <w:r w:rsidR="00713591">
              <w:t>250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8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İplik</w:t>
            </w:r>
            <w:r w:rsidR="004F63F5">
              <w:t xml:space="preserve"> </w:t>
            </w:r>
            <w:r>
              <w:t>görünümü (</w:t>
            </w:r>
            <w:proofErr w:type="spellStart"/>
            <w:r>
              <w:t>Kontrastlevha</w:t>
            </w:r>
            <w:proofErr w:type="spellEnd"/>
            <w:r>
              <w:t>)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9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İplik</w:t>
            </w:r>
            <w:r w:rsidR="004F63F5">
              <w:t xml:space="preserve"> </w:t>
            </w:r>
            <w:r>
              <w:t>üretim</w:t>
            </w:r>
            <w:r w:rsidR="004F63F5">
              <w:t xml:space="preserve"> </w:t>
            </w:r>
            <w:r>
              <w:t>yöntemi</w:t>
            </w:r>
            <w:r w:rsidR="004F63F5">
              <w:t xml:space="preserve"> </w:t>
            </w:r>
            <w:r>
              <w:t>tayini(Ring/</w:t>
            </w:r>
            <w:proofErr w:type="spellStart"/>
            <w:r>
              <w:t>OEmukayesesi</w:t>
            </w:r>
            <w:proofErr w:type="spellEnd"/>
            <w:r>
              <w:t>)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15</w:t>
            </w:r>
            <w:r w:rsidR="00163566">
              <w:t>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2" w:right="264"/>
              <w:jc w:val="center"/>
            </w:pPr>
            <w:r>
              <w:t>10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 örgü yapısı tayini</w:t>
            </w:r>
          </w:p>
        </w:tc>
        <w:tc>
          <w:tcPr>
            <w:tcW w:w="2110" w:type="dxa"/>
          </w:tcPr>
          <w:p w:rsidR="00A57385" w:rsidRDefault="00713591" w:rsidP="00713591">
            <w:pPr>
              <w:pStyle w:val="TableParagraph"/>
              <w:ind w:left="262" w:right="224"/>
              <w:jc w:val="center"/>
            </w:pPr>
            <w:r>
              <w:t>100</w:t>
            </w:r>
            <w:r w:rsidR="00163566">
              <w:t>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11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</w:t>
            </w:r>
            <w:r w:rsidR="004F63F5">
              <w:t xml:space="preserve"> </w:t>
            </w:r>
            <w:r>
              <w:t>gramajı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</w:t>
            </w:r>
            <w:r w:rsidR="00163566">
              <w:t>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12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</w:t>
            </w:r>
            <w:r w:rsidR="004F63F5">
              <w:t xml:space="preserve"> </w:t>
            </w:r>
            <w:r>
              <w:t>kalınlığı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7</w:t>
            </w:r>
            <w:r w:rsidR="00163566">
              <w:t>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13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 eni</w:t>
            </w:r>
          </w:p>
        </w:tc>
        <w:tc>
          <w:tcPr>
            <w:tcW w:w="2110" w:type="dxa"/>
          </w:tcPr>
          <w:p w:rsidR="00A57385" w:rsidRDefault="00713591" w:rsidP="00713591">
            <w:pPr>
              <w:pStyle w:val="TableParagraph"/>
              <w:ind w:left="262" w:right="224"/>
              <w:jc w:val="center"/>
            </w:pPr>
            <w:r>
              <w:t>500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14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</w:t>
            </w:r>
            <w:r w:rsidR="004F63F5">
              <w:t xml:space="preserve"> </w:t>
            </w:r>
            <w:r>
              <w:t>boyu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500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  <w:vMerge w:val="restart"/>
          </w:tcPr>
          <w:p w:rsidR="00A57385" w:rsidRDefault="00E80DA2">
            <w:pPr>
              <w:pStyle w:val="TableParagraph"/>
              <w:spacing w:before="1" w:line="240" w:lineRule="auto"/>
              <w:ind w:left="301" w:right="278"/>
              <w:jc w:val="center"/>
            </w:pPr>
            <w:r>
              <w:t>15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</w:t>
            </w:r>
            <w:r w:rsidR="004F63F5">
              <w:t xml:space="preserve"> </w:t>
            </w:r>
            <w:r>
              <w:t>sıklığı(</w:t>
            </w:r>
            <w:proofErr w:type="spellStart"/>
            <w:r>
              <w:t>Dokumakumaş</w:t>
            </w:r>
            <w:proofErr w:type="spellEnd"/>
            <w:r>
              <w:t>)</w:t>
            </w:r>
          </w:p>
        </w:tc>
        <w:tc>
          <w:tcPr>
            <w:tcW w:w="2110" w:type="dxa"/>
          </w:tcPr>
          <w:p w:rsidR="00A57385" w:rsidRDefault="00A57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7385" w:rsidTr="00EE3A93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-Çözgü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-Atkı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  <w:vMerge w:val="restart"/>
          </w:tcPr>
          <w:p w:rsidR="00A57385" w:rsidRDefault="00E80DA2">
            <w:pPr>
              <w:pStyle w:val="TableParagraph"/>
              <w:spacing w:before="1" w:line="240" w:lineRule="auto"/>
              <w:ind w:left="301" w:right="278"/>
              <w:jc w:val="center"/>
            </w:pPr>
            <w:r>
              <w:t>16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</w:t>
            </w:r>
            <w:r w:rsidR="004F63F5">
              <w:t xml:space="preserve"> </w:t>
            </w:r>
            <w:r>
              <w:t>sıklığı(</w:t>
            </w:r>
            <w:proofErr w:type="spellStart"/>
            <w:r>
              <w:t>Örmekumaş</w:t>
            </w:r>
            <w:proofErr w:type="spellEnd"/>
            <w:r>
              <w:t>)</w:t>
            </w:r>
          </w:p>
        </w:tc>
        <w:tc>
          <w:tcPr>
            <w:tcW w:w="2110" w:type="dxa"/>
          </w:tcPr>
          <w:p w:rsidR="00A57385" w:rsidRDefault="00A573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57385" w:rsidTr="00EE3A93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-Sıra sayısı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  <w:vMerge/>
            <w:tcBorders>
              <w:top w:val="nil"/>
            </w:tcBorders>
          </w:tcPr>
          <w:p w:rsidR="00A57385" w:rsidRDefault="00A57385">
            <w:pPr>
              <w:rPr>
                <w:sz w:val="2"/>
                <w:szCs w:val="2"/>
              </w:rPr>
            </w:pP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-Çubuk</w:t>
            </w:r>
            <w:r w:rsidR="004F63F5">
              <w:t xml:space="preserve"> </w:t>
            </w:r>
            <w:r>
              <w:t>sayısı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1000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17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Dikiş</w:t>
            </w:r>
            <w:r w:rsidR="004F63F5">
              <w:t xml:space="preserve"> </w:t>
            </w:r>
            <w:r>
              <w:t>adım</w:t>
            </w:r>
            <w:r w:rsidR="004F63F5">
              <w:t xml:space="preserve"> </w:t>
            </w:r>
            <w:r>
              <w:t>sıklığı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500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18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May</w:t>
            </w:r>
            <w:r w:rsidR="004F63F5">
              <w:t xml:space="preserve"> </w:t>
            </w:r>
            <w:r>
              <w:t>dönmesi</w:t>
            </w:r>
          </w:p>
        </w:tc>
        <w:tc>
          <w:tcPr>
            <w:tcW w:w="2110" w:type="dxa"/>
          </w:tcPr>
          <w:p w:rsidR="00A57385" w:rsidRDefault="00163566" w:rsidP="00713591">
            <w:pPr>
              <w:pStyle w:val="TableParagraph"/>
              <w:ind w:left="262" w:right="224"/>
              <w:jc w:val="center"/>
            </w:pPr>
            <w:r>
              <w:t>1</w:t>
            </w:r>
            <w:r w:rsidR="00713591">
              <w:t>25</w:t>
            </w:r>
            <w:r>
              <w:t>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19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esneklik</w:t>
            </w:r>
          </w:p>
        </w:tc>
        <w:tc>
          <w:tcPr>
            <w:tcW w:w="2110" w:type="dxa"/>
          </w:tcPr>
          <w:p w:rsidR="00A57385" w:rsidRDefault="00163566" w:rsidP="00713591">
            <w:pPr>
              <w:pStyle w:val="TableParagraph"/>
              <w:ind w:left="262" w:right="224"/>
              <w:jc w:val="center"/>
            </w:pPr>
            <w:r>
              <w:t>1</w:t>
            </w:r>
            <w:r w:rsidR="00713591">
              <w:t>25</w:t>
            </w:r>
            <w:r>
              <w:t>0</w:t>
            </w:r>
          </w:p>
        </w:tc>
      </w:tr>
      <w:tr w:rsidR="00A57385" w:rsidTr="00EE3A93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301" w:right="278"/>
              <w:jc w:val="center"/>
            </w:pPr>
            <w:r>
              <w:t>20</w:t>
            </w:r>
          </w:p>
        </w:tc>
        <w:tc>
          <w:tcPr>
            <w:tcW w:w="11474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elektromanyetik</w:t>
            </w:r>
            <w:r w:rsidR="004F63F5">
              <w:t xml:space="preserve"> </w:t>
            </w:r>
            <w:r>
              <w:t>koruyuculuk</w:t>
            </w:r>
          </w:p>
        </w:tc>
        <w:tc>
          <w:tcPr>
            <w:tcW w:w="2110" w:type="dxa"/>
          </w:tcPr>
          <w:p w:rsidR="00A57385" w:rsidRDefault="00713591">
            <w:pPr>
              <w:pStyle w:val="TableParagraph"/>
              <w:ind w:left="262" w:right="224"/>
              <w:jc w:val="center"/>
            </w:pPr>
            <w:r>
              <w:t>315</w:t>
            </w:r>
            <w:r w:rsidR="00163566">
              <w:t>0</w:t>
            </w:r>
          </w:p>
        </w:tc>
      </w:tr>
    </w:tbl>
    <w:p w:rsidR="00A57385" w:rsidRDefault="00A57385">
      <w:pPr>
        <w:jc w:val="center"/>
        <w:sectPr w:rsidR="00A57385">
          <w:type w:val="continuous"/>
          <w:pgSz w:w="16840" w:h="11910" w:orient="landscape"/>
          <w:pgMar w:top="1080" w:right="1720" w:bottom="280" w:left="26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1861"/>
        <w:gridCol w:w="1723"/>
      </w:tblGrid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lastRenderedPageBreak/>
              <w:t>21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elektriksel</w:t>
            </w:r>
            <w:r w:rsidR="004F63F5">
              <w:t xml:space="preserve"> </w:t>
            </w:r>
            <w:r>
              <w:t>direnç</w:t>
            </w:r>
          </w:p>
        </w:tc>
        <w:tc>
          <w:tcPr>
            <w:tcW w:w="1723" w:type="dxa"/>
          </w:tcPr>
          <w:p w:rsidR="00A57385" w:rsidRDefault="00E04CF4" w:rsidP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su</w:t>
            </w:r>
            <w:r w:rsidR="00881324">
              <w:t xml:space="preserve"> </w:t>
            </w:r>
            <w:r>
              <w:t>buharı</w:t>
            </w:r>
            <w:r w:rsidR="004F63F5">
              <w:t xml:space="preserve"> </w:t>
            </w:r>
            <w:r>
              <w:t>geçirgenliği(</w:t>
            </w:r>
            <w:proofErr w:type="spellStart"/>
            <w:r>
              <w:t>Permetest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su</w:t>
            </w:r>
            <w:r w:rsidR="004F63F5">
              <w:t xml:space="preserve"> </w:t>
            </w:r>
            <w:r>
              <w:t>buharı</w:t>
            </w:r>
            <w:r w:rsidR="004F63F5">
              <w:t xml:space="preserve"> </w:t>
            </w:r>
            <w:r>
              <w:t>direnci(</w:t>
            </w:r>
            <w:proofErr w:type="spellStart"/>
            <w:r>
              <w:t>Permetest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24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ısıl</w:t>
            </w:r>
            <w:r w:rsidR="004F63F5">
              <w:t xml:space="preserve"> </w:t>
            </w:r>
            <w:r>
              <w:t>direnç</w:t>
            </w:r>
            <w:r w:rsidR="00881324">
              <w:t xml:space="preserve"> </w:t>
            </w:r>
            <w:r>
              <w:t>(</w:t>
            </w:r>
            <w:proofErr w:type="spellStart"/>
            <w:r>
              <w:t>Permetest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25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ısıl</w:t>
            </w:r>
            <w:r w:rsidR="004F63F5">
              <w:t xml:space="preserve"> </w:t>
            </w:r>
            <w:r>
              <w:t>özellikler</w:t>
            </w:r>
            <w:r w:rsidR="00881324">
              <w:t xml:space="preserve"> </w:t>
            </w:r>
            <w:r>
              <w:t>(ısıl</w:t>
            </w:r>
            <w:r w:rsidR="00881324">
              <w:t xml:space="preserve"> </w:t>
            </w:r>
            <w:proofErr w:type="gramStart"/>
            <w:r>
              <w:t>direnç,ısıl</w:t>
            </w:r>
            <w:proofErr w:type="gramEnd"/>
            <w:r w:rsidR="00881324">
              <w:t xml:space="preserve"> </w:t>
            </w:r>
            <w:r>
              <w:t>iletkenlik,ısıl</w:t>
            </w:r>
            <w:r w:rsidR="00881324">
              <w:t xml:space="preserve"> </w:t>
            </w:r>
            <w:r>
              <w:t>soğurganlık)(</w:t>
            </w:r>
            <w:proofErr w:type="spellStart"/>
            <w:r>
              <w:t>Alembeta</w:t>
            </w:r>
            <w:proofErr w:type="spellEnd"/>
            <w:r>
              <w:t>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26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Kumaşların</w:t>
            </w:r>
            <w:r w:rsidR="004F63F5">
              <w:t xml:space="preserve"> </w:t>
            </w:r>
            <w:r>
              <w:t>kuruma</w:t>
            </w:r>
            <w:r w:rsidR="004F63F5">
              <w:t xml:space="preserve"> </w:t>
            </w:r>
            <w:r>
              <w:t>süresi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27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UV</w:t>
            </w:r>
            <w:r w:rsidR="004F63F5">
              <w:t xml:space="preserve"> </w:t>
            </w:r>
            <w:r>
              <w:t>geçirgenlik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85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28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Kumaşlarda</w:t>
            </w:r>
            <w:r w:rsidR="004F63F5">
              <w:t xml:space="preserve"> </w:t>
            </w:r>
            <w:r>
              <w:t>darbe</w:t>
            </w:r>
            <w:r w:rsidR="004F63F5">
              <w:t xml:space="preserve"> </w:t>
            </w:r>
            <w:r>
              <w:t>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29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Basınç</w:t>
            </w:r>
            <w:r w:rsidR="004F63F5">
              <w:t xml:space="preserve"> </w:t>
            </w:r>
            <w:r>
              <w:t>değeri/</w:t>
            </w:r>
            <w:proofErr w:type="gramStart"/>
            <w:r>
              <w:t>profili</w:t>
            </w:r>
            <w:proofErr w:type="gramEnd"/>
            <w:r w:rsidR="00881324">
              <w:t xml:space="preserve"> </w:t>
            </w:r>
            <w:r>
              <w:t>(çorap,</w:t>
            </w:r>
            <w:r w:rsidR="00881324">
              <w:t xml:space="preserve"> </w:t>
            </w:r>
            <w:r>
              <w:t>korse,</w:t>
            </w:r>
            <w:r w:rsidR="00881324">
              <w:t xml:space="preserve"> </w:t>
            </w:r>
            <w:r>
              <w:t>bandaj</w:t>
            </w:r>
            <w:r w:rsidR="00881324">
              <w:t xml:space="preserve"> </w:t>
            </w:r>
            <w:proofErr w:type="spellStart"/>
            <w:r>
              <w:t>vb.ürünler</w:t>
            </w:r>
            <w:proofErr w:type="spellEnd"/>
            <w:r w:rsidR="00881324">
              <w:t xml:space="preserve"> </w:t>
            </w:r>
            <w:r>
              <w:t>için)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30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Temas açısı</w:t>
            </w:r>
            <w:r w:rsidR="004F63F5">
              <w:t xml:space="preserve"> </w:t>
            </w:r>
            <w:r>
              <w:t>ölçümü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Sürtmeye karşı renk</w:t>
            </w:r>
            <w:r w:rsidR="00881324">
              <w:t xml:space="preserve"> </w:t>
            </w:r>
            <w:r>
              <w:t>haslığı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850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proofErr w:type="spellStart"/>
            <w:r>
              <w:t>Yıkamayakarşı</w:t>
            </w:r>
            <w:proofErr w:type="spellEnd"/>
            <w:r>
              <w:t xml:space="preserve"> renk</w:t>
            </w:r>
            <w:r w:rsidR="00881324">
              <w:t xml:space="preserve"> </w:t>
            </w:r>
            <w:r>
              <w:t>haslığı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850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33</w:t>
            </w:r>
          </w:p>
        </w:tc>
        <w:tc>
          <w:tcPr>
            <w:tcW w:w="11861" w:type="dxa"/>
          </w:tcPr>
          <w:p w:rsidR="00A57385" w:rsidRDefault="00163566" w:rsidP="00881324">
            <w:pPr>
              <w:pStyle w:val="TableParagraph"/>
            </w:pPr>
            <w:r>
              <w:t>Renkölçümü-Sayısal</w:t>
            </w:r>
            <w:r w:rsidR="00881324">
              <w:t xml:space="preserve"> </w:t>
            </w:r>
            <w:r>
              <w:t>olarak</w:t>
            </w:r>
            <w:r w:rsidR="00881324">
              <w:t xml:space="preserve"> </w:t>
            </w:r>
            <w:r>
              <w:t>verilmiş</w:t>
            </w:r>
            <w:r w:rsidR="00881324">
              <w:t xml:space="preserve"> </w:t>
            </w:r>
            <w:proofErr w:type="spellStart"/>
            <w:r w:rsidR="00881324">
              <w:t>L</w:t>
            </w:r>
            <w:r>
              <w:t>ab</w:t>
            </w:r>
            <w:proofErr w:type="spellEnd"/>
            <w:r w:rsidR="00881324">
              <w:t xml:space="preserve"> </w:t>
            </w:r>
            <w:r>
              <w:t>değerlerine</w:t>
            </w:r>
            <w:r w:rsidR="00881324">
              <w:t xml:space="preserve"> </w:t>
            </w:r>
            <w:r>
              <w:t>göre</w:t>
            </w:r>
            <w:r w:rsidR="00881324">
              <w:t xml:space="preserve"> </w:t>
            </w:r>
            <w:r>
              <w:t>(Her</w:t>
            </w:r>
            <w:r w:rsidR="00881324">
              <w:t xml:space="preserve"> </w:t>
            </w:r>
            <w:r>
              <w:t>bir</w:t>
            </w:r>
            <w:r w:rsidR="00881324">
              <w:t xml:space="preserve"> </w:t>
            </w:r>
            <w:r>
              <w:t>renk</w:t>
            </w:r>
            <w:r w:rsidR="00881324">
              <w:t xml:space="preserve"> </w:t>
            </w:r>
            <w:r>
              <w:t>için)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34</w:t>
            </w:r>
          </w:p>
        </w:tc>
        <w:tc>
          <w:tcPr>
            <w:tcW w:w="11861" w:type="dxa"/>
          </w:tcPr>
          <w:p w:rsidR="00A57385" w:rsidRDefault="00163566" w:rsidP="00881324">
            <w:pPr>
              <w:pStyle w:val="TableParagraph"/>
            </w:pPr>
            <w:r>
              <w:t>Renkölçümü-Cihazla</w:t>
            </w:r>
            <w:r w:rsidR="00881324">
              <w:t xml:space="preserve"> </w:t>
            </w:r>
            <w:r>
              <w:t>renk</w:t>
            </w:r>
            <w:r w:rsidR="00881324">
              <w:t xml:space="preserve"> </w:t>
            </w:r>
            <w:r>
              <w:t>farkı tayini</w:t>
            </w:r>
            <w:r w:rsidR="00881324">
              <w:t xml:space="preserve"> </w:t>
            </w:r>
            <w:r>
              <w:t>(Yorumlama</w:t>
            </w:r>
            <w:r w:rsidR="00881324">
              <w:t xml:space="preserve"> </w:t>
            </w:r>
            <w:r>
              <w:t>istenirse</w:t>
            </w:r>
            <w:r w:rsidR="00881324">
              <w:t xml:space="preserve"> </w:t>
            </w:r>
            <w:r>
              <w:t>ilave</w:t>
            </w:r>
            <w:r w:rsidR="00881324">
              <w:t xml:space="preserve"> </w:t>
            </w:r>
            <w:r>
              <w:t>1000TL/numune</w:t>
            </w:r>
            <w:r w:rsidR="00881324">
              <w:t xml:space="preserve"> </w:t>
            </w:r>
            <w:r>
              <w:t>eklenecektir.)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35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Beyazlıkindeksi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36</w:t>
            </w:r>
          </w:p>
        </w:tc>
        <w:tc>
          <w:tcPr>
            <w:tcW w:w="11861" w:type="dxa"/>
          </w:tcPr>
          <w:p w:rsidR="00A57385" w:rsidRDefault="00163566" w:rsidP="00881324">
            <w:pPr>
              <w:pStyle w:val="TableParagraph"/>
            </w:pPr>
            <w:r>
              <w:t>Optik</w:t>
            </w:r>
            <w:r w:rsidR="004F63F5">
              <w:t xml:space="preserve"> </w:t>
            </w:r>
            <w:r>
              <w:t>beyazlatıcı</w:t>
            </w:r>
            <w:r w:rsidR="00881324">
              <w:t xml:space="preserve"> </w:t>
            </w:r>
            <w:r>
              <w:t>tayini</w:t>
            </w:r>
            <w:r w:rsidR="00881324">
              <w:t xml:space="preserve"> </w:t>
            </w:r>
            <w:r>
              <w:t>(kalitatif)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10</w:t>
            </w:r>
            <w:r w:rsidR="00163566">
              <w:t>00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37</w:t>
            </w:r>
          </w:p>
        </w:tc>
        <w:tc>
          <w:tcPr>
            <w:tcW w:w="11861" w:type="dxa"/>
          </w:tcPr>
          <w:p w:rsidR="00A57385" w:rsidRDefault="00163566" w:rsidP="004F63F5">
            <w:pPr>
              <w:pStyle w:val="TableParagraph"/>
            </w:pPr>
            <w:r>
              <w:t>Viskozite</w:t>
            </w:r>
            <w:r w:rsidR="004F63F5">
              <w:t xml:space="preserve"> </w:t>
            </w:r>
            <w:r>
              <w:t>ölçümü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85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38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Termal kamera çekimi (1 saatlik)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315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39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Kurutucu baca</w:t>
            </w:r>
            <w:r w:rsidR="004F63F5">
              <w:t xml:space="preserve"> </w:t>
            </w:r>
            <w:r>
              <w:t>gazı</w:t>
            </w:r>
            <w:r w:rsidR="004F63F5">
              <w:t xml:space="preserve"> </w:t>
            </w:r>
            <w:r>
              <w:t>nem</w:t>
            </w:r>
            <w:r w:rsidR="004F63F5">
              <w:t xml:space="preserve"> </w:t>
            </w:r>
            <w:r>
              <w:t>ölçümü</w:t>
            </w:r>
          </w:p>
        </w:tc>
        <w:tc>
          <w:tcPr>
            <w:tcW w:w="1723" w:type="dxa"/>
          </w:tcPr>
          <w:p w:rsidR="00A57385" w:rsidRDefault="00E04CF4" w:rsidP="00E04CF4">
            <w:pPr>
              <w:pStyle w:val="TableParagraph"/>
              <w:ind w:left="262" w:right="224"/>
              <w:jc w:val="center"/>
            </w:pPr>
            <w:r>
              <w:t>315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40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Kül</w:t>
            </w:r>
            <w:r w:rsidR="004F63F5">
              <w:t xml:space="preserve"> </w:t>
            </w:r>
            <w:r>
              <w:t>Tayini</w:t>
            </w:r>
          </w:p>
        </w:tc>
        <w:tc>
          <w:tcPr>
            <w:tcW w:w="1723" w:type="dxa"/>
          </w:tcPr>
          <w:p w:rsidR="00A57385" w:rsidRDefault="00163566" w:rsidP="00E04CF4">
            <w:pPr>
              <w:pStyle w:val="TableParagraph"/>
              <w:ind w:left="262" w:right="224"/>
              <w:jc w:val="center"/>
            </w:pPr>
            <w:r>
              <w:t>1</w:t>
            </w:r>
            <w:r w:rsidR="00E04CF4">
              <w:t>25</w:t>
            </w:r>
            <w:r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41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</w:t>
            </w:r>
            <w:r w:rsidR="004F63F5">
              <w:t xml:space="preserve"> </w:t>
            </w:r>
            <w:r>
              <w:t>delinme</w:t>
            </w:r>
            <w:r w:rsidR="004F63F5">
              <w:t xml:space="preserve"> </w:t>
            </w:r>
            <w:r>
              <w:t>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42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 aşınma</w:t>
            </w:r>
            <w:r w:rsidR="004F63F5">
              <w:t xml:space="preserve"> </w:t>
            </w:r>
            <w:r>
              <w:t>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43</w:t>
            </w:r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</w:t>
            </w:r>
            <w:r w:rsidR="004F63F5">
              <w:t xml:space="preserve"> </w:t>
            </w:r>
            <w:r>
              <w:t>yırtılma</w:t>
            </w:r>
            <w:r w:rsidR="004F63F5">
              <w:t xml:space="preserve"> </w:t>
            </w:r>
            <w:r>
              <w:t>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185</w:t>
            </w:r>
            <w:r w:rsidR="00163566">
              <w:t>0</w:t>
            </w:r>
          </w:p>
        </w:tc>
      </w:tr>
      <w:tr w:rsidR="00A57385">
        <w:trPr>
          <w:trHeight w:val="270"/>
        </w:trPr>
        <w:tc>
          <w:tcPr>
            <w:tcW w:w="1032" w:type="dxa"/>
          </w:tcPr>
          <w:p w:rsidR="00A57385" w:rsidRDefault="00E80DA2">
            <w:pPr>
              <w:pStyle w:val="TableParagraph"/>
              <w:ind w:left="407"/>
            </w:pPr>
            <w:r>
              <w:t>44</w:t>
            </w:r>
            <w:bookmarkStart w:id="0" w:name="_GoBack"/>
            <w:bookmarkEnd w:id="0"/>
          </w:p>
        </w:tc>
        <w:tc>
          <w:tcPr>
            <w:tcW w:w="11861" w:type="dxa"/>
          </w:tcPr>
          <w:p w:rsidR="00A57385" w:rsidRDefault="00163566">
            <w:pPr>
              <w:pStyle w:val="TableParagraph"/>
            </w:pPr>
            <w:r>
              <w:t>Eldivenlerde</w:t>
            </w:r>
            <w:r w:rsidR="004F63F5">
              <w:t xml:space="preserve"> </w:t>
            </w:r>
            <w:r>
              <w:t>kesme dayanımı</w:t>
            </w:r>
          </w:p>
        </w:tc>
        <w:tc>
          <w:tcPr>
            <w:tcW w:w="1723" w:type="dxa"/>
          </w:tcPr>
          <w:p w:rsidR="00A57385" w:rsidRDefault="00E04CF4">
            <w:pPr>
              <w:pStyle w:val="TableParagraph"/>
              <w:ind w:left="262" w:right="224"/>
              <w:jc w:val="center"/>
            </w:pPr>
            <w:r>
              <w:t>63</w:t>
            </w:r>
            <w:r w:rsidR="00163566">
              <w:t>00</w:t>
            </w:r>
          </w:p>
        </w:tc>
      </w:tr>
    </w:tbl>
    <w:tbl>
      <w:tblPr>
        <w:tblW w:w="18420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20"/>
      </w:tblGrid>
      <w:tr w:rsidR="00602EF4" w:rsidRPr="00602EF4" w:rsidTr="00602EF4">
        <w:trPr>
          <w:trHeight w:val="312"/>
        </w:trPr>
        <w:tc>
          <w:tcPr>
            <w:tcW w:w="1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02EF4" w:rsidRDefault="00602EF4" w:rsidP="00602EF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602EF4" w:rsidRDefault="00602EF4" w:rsidP="00602EF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602EF4" w:rsidRDefault="00602EF4" w:rsidP="00602EF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</w:pPr>
            <w:r w:rsidRPr="00602EF4"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 xml:space="preserve">** Yüz yüze ve </w:t>
            </w:r>
            <w:proofErr w:type="gramStart"/>
            <w:r w:rsidRPr="00602EF4"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>online</w:t>
            </w:r>
            <w:proofErr w:type="gramEnd"/>
            <w:r w:rsidRPr="00602EF4"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 xml:space="preserve"> eğitim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 xml:space="preserve">/seminer </w:t>
            </w:r>
            <w:r w:rsidRPr="00602EF4"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>fiyatları aynı olmakla birlikte, yüz yüze eğitim için ulaşım ve gerekli olduğu tak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>d</w:t>
            </w:r>
            <w:r w:rsidRPr="00602EF4"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 xml:space="preserve">irde konaklama masrafları karşı </w:t>
            </w:r>
          </w:p>
          <w:p w:rsidR="00602EF4" w:rsidRPr="00602EF4" w:rsidRDefault="00602EF4" w:rsidP="00602EF4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</w:pPr>
            <w:r w:rsidRPr="00602EF4">
              <w:rPr>
                <w:rFonts w:ascii="Calibri" w:hAnsi="Calibri" w:cs="Calibri"/>
                <w:color w:val="000000"/>
                <w:sz w:val="24"/>
                <w:szCs w:val="24"/>
                <w:lang w:eastAsia="tr-TR"/>
              </w:rPr>
              <w:t>taraftan talep edilecektir.</w:t>
            </w:r>
          </w:p>
        </w:tc>
      </w:tr>
    </w:tbl>
    <w:p w:rsidR="00163566" w:rsidRDefault="00163566"/>
    <w:sectPr w:rsidR="00163566" w:rsidSect="00F8454F">
      <w:pgSz w:w="16840" w:h="11910" w:orient="landscape"/>
      <w:pgMar w:top="1080" w:right="1720" w:bottom="280" w:left="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57385"/>
    <w:rsid w:val="00163566"/>
    <w:rsid w:val="0021744E"/>
    <w:rsid w:val="002E367A"/>
    <w:rsid w:val="004B36D7"/>
    <w:rsid w:val="004F63F5"/>
    <w:rsid w:val="00530550"/>
    <w:rsid w:val="00602EF4"/>
    <w:rsid w:val="00713591"/>
    <w:rsid w:val="007C4FEE"/>
    <w:rsid w:val="007D2A00"/>
    <w:rsid w:val="008335F7"/>
    <w:rsid w:val="00881324"/>
    <w:rsid w:val="008F63A5"/>
    <w:rsid w:val="009E6509"/>
    <w:rsid w:val="00A57385"/>
    <w:rsid w:val="00AE164B"/>
    <w:rsid w:val="00B93244"/>
    <w:rsid w:val="00B977F3"/>
    <w:rsid w:val="00BA4CE9"/>
    <w:rsid w:val="00E04CF4"/>
    <w:rsid w:val="00E80DA2"/>
    <w:rsid w:val="00EE3A93"/>
    <w:rsid w:val="00EF6B64"/>
    <w:rsid w:val="00F8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454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8454F"/>
  </w:style>
  <w:style w:type="paragraph" w:customStyle="1" w:styleId="TableParagraph">
    <w:name w:val="Table Paragraph"/>
    <w:basedOn w:val="Normal"/>
    <w:uiPriority w:val="1"/>
    <w:qFormat/>
    <w:rsid w:val="00F8454F"/>
    <w:pPr>
      <w:spacing w:line="250" w:lineRule="exact"/>
      <w:ind w:left="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Analiz Fiyat Listesi 2024.xlsx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 Fiyat Listesi 2024.xlsx</dc:title>
  <dc:creator>win10</dc:creator>
  <cp:lastModifiedBy>Zümrüt</cp:lastModifiedBy>
  <cp:revision>9</cp:revision>
  <dcterms:created xsi:type="dcterms:W3CDTF">2025-01-07T17:40:00Z</dcterms:created>
  <dcterms:modified xsi:type="dcterms:W3CDTF">2025-02-15T08:35:00Z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2024-12-12T00:00:00Z</vt:filetime>
  </property>
</Properties>
</file>